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ook w:val="01E0"/>
      </w:tblPr>
      <w:tblGrid>
        <w:gridCol w:w="5760"/>
        <w:gridCol w:w="4320"/>
      </w:tblGrid>
      <w:tr w:rsidR="00636908" w:rsidTr="00130633">
        <w:trPr>
          <w:trHeight w:val="3405"/>
        </w:trPr>
        <w:tc>
          <w:tcPr>
            <w:tcW w:w="5760" w:type="dxa"/>
          </w:tcPr>
          <w:p w:rsidR="00636908" w:rsidRDefault="00636908" w:rsidP="00130633">
            <w:pPr>
              <w:jc w:val="center"/>
            </w:pPr>
          </w:p>
          <w:p w:rsidR="00636908" w:rsidRPr="00130633" w:rsidRDefault="00636908" w:rsidP="00130633">
            <w:pPr>
              <w:tabs>
                <w:tab w:val="left" w:pos="9911"/>
              </w:tabs>
              <w:ind w:right="-377"/>
              <w:jc w:val="center"/>
              <w:rPr>
                <w:b/>
              </w:rPr>
            </w:pPr>
          </w:p>
          <w:p w:rsidR="00636908" w:rsidRPr="00130633" w:rsidRDefault="00636908" w:rsidP="00130633">
            <w:pPr>
              <w:tabs>
                <w:tab w:val="left" w:pos="9911"/>
              </w:tabs>
              <w:ind w:right="-377"/>
              <w:jc w:val="center"/>
              <w:rPr>
                <w:b/>
              </w:rPr>
            </w:pPr>
          </w:p>
          <w:p w:rsidR="00636908" w:rsidRPr="00130633" w:rsidRDefault="00636908" w:rsidP="00130633">
            <w:pPr>
              <w:tabs>
                <w:tab w:val="left" w:pos="9911"/>
              </w:tabs>
              <w:ind w:right="-377"/>
              <w:jc w:val="center"/>
              <w:rPr>
                <w:b/>
              </w:rPr>
            </w:pPr>
          </w:p>
          <w:p w:rsidR="00636908" w:rsidRPr="00130633" w:rsidRDefault="00067F80" w:rsidP="00130633">
            <w:pPr>
              <w:tabs>
                <w:tab w:val="left" w:pos="9911"/>
              </w:tabs>
              <w:ind w:right="-37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-822325</wp:posOffset>
                  </wp:positionV>
                  <wp:extent cx="533400" cy="666750"/>
                  <wp:effectExtent l="19050" t="0" r="0" b="0"/>
                  <wp:wrapThrough wrapText="bothSides">
                    <wp:wrapPolygon edited="0">
                      <wp:start x="-771" y="0"/>
                      <wp:lineTo x="-771" y="16046"/>
                      <wp:lineTo x="771" y="20366"/>
                      <wp:lineTo x="6171" y="20983"/>
                      <wp:lineTo x="8486" y="20983"/>
                      <wp:lineTo x="11571" y="20983"/>
                      <wp:lineTo x="13886" y="20983"/>
                      <wp:lineTo x="19286" y="19749"/>
                      <wp:lineTo x="20829" y="19749"/>
                      <wp:lineTo x="21600" y="15429"/>
                      <wp:lineTo x="21600" y="0"/>
                      <wp:lineTo x="-771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6908" w:rsidRPr="00130633">
              <w:rPr>
                <w:b/>
              </w:rPr>
              <w:t>Департамент образования</w:t>
            </w:r>
          </w:p>
          <w:p w:rsidR="00636908" w:rsidRPr="00130633" w:rsidRDefault="00636908" w:rsidP="00130633">
            <w:pPr>
              <w:tabs>
                <w:tab w:val="left" w:pos="9911"/>
              </w:tabs>
              <w:ind w:right="-377"/>
              <w:jc w:val="center"/>
              <w:rPr>
                <w:b/>
              </w:rPr>
            </w:pPr>
            <w:r w:rsidRPr="00130633">
              <w:rPr>
                <w:b/>
              </w:rPr>
              <w:t>администрации города Липецка</w:t>
            </w:r>
          </w:p>
          <w:p w:rsidR="00636908" w:rsidRPr="00130633" w:rsidRDefault="00636908" w:rsidP="00130633">
            <w:pPr>
              <w:tabs>
                <w:tab w:val="left" w:pos="9911"/>
              </w:tabs>
              <w:jc w:val="center"/>
              <w:rPr>
                <w:b/>
              </w:rPr>
            </w:pPr>
            <w:r w:rsidRPr="00130633">
              <w:rPr>
                <w:b/>
              </w:rPr>
              <w:t>Муниципальное</w:t>
            </w:r>
            <w:r w:rsidR="003B2773">
              <w:rPr>
                <w:b/>
              </w:rPr>
              <w:t xml:space="preserve"> бюджетное</w:t>
            </w:r>
            <w:r w:rsidRPr="00130633">
              <w:rPr>
                <w:b/>
              </w:rPr>
              <w:t xml:space="preserve"> общеобразовательное учреждение </w:t>
            </w:r>
            <w:proofErr w:type="gramStart"/>
            <w:r w:rsidRPr="00130633">
              <w:rPr>
                <w:b/>
              </w:rPr>
              <w:t>средняя</w:t>
            </w:r>
            <w:proofErr w:type="gramEnd"/>
            <w:r w:rsidRPr="00130633">
              <w:rPr>
                <w:b/>
              </w:rPr>
              <w:t xml:space="preserve"> общеобразовательная</w:t>
            </w:r>
          </w:p>
          <w:p w:rsidR="00636908" w:rsidRDefault="00636908" w:rsidP="00130633">
            <w:pPr>
              <w:tabs>
                <w:tab w:val="left" w:pos="9911"/>
              </w:tabs>
              <w:jc w:val="center"/>
              <w:rPr>
                <w:b/>
              </w:rPr>
            </w:pPr>
            <w:r w:rsidRPr="00130633">
              <w:rPr>
                <w:b/>
              </w:rPr>
              <w:t>школа № 41 им</w:t>
            </w:r>
            <w:r w:rsidR="003B2773">
              <w:rPr>
                <w:b/>
              </w:rPr>
              <w:t>ени</w:t>
            </w:r>
            <w:r w:rsidRPr="00130633">
              <w:rPr>
                <w:b/>
              </w:rPr>
              <w:t xml:space="preserve"> М.Ю.Лермонтова</w:t>
            </w:r>
          </w:p>
          <w:p w:rsidR="003B2773" w:rsidRPr="00130633" w:rsidRDefault="003B2773" w:rsidP="00130633">
            <w:pPr>
              <w:tabs>
                <w:tab w:val="left" w:pos="9911"/>
              </w:tabs>
              <w:jc w:val="center"/>
              <w:rPr>
                <w:b/>
              </w:rPr>
            </w:pPr>
            <w:r>
              <w:rPr>
                <w:b/>
              </w:rPr>
              <w:t>города Липецка</w:t>
            </w:r>
          </w:p>
          <w:p w:rsidR="00636908" w:rsidRDefault="00636908" w:rsidP="00130633">
            <w:pPr>
              <w:tabs>
                <w:tab w:val="left" w:pos="9911"/>
              </w:tabs>
              <w:jc w:val="center"/>
            </w:pPr>
            <w:smartTag w:uri="urn:schemas-microsoft-com:office:smarttags" w:element="metricconverter">
              <w:smartTagPr>
                <w:attr w:name="ProductID" w:val="398026, г"/>
              </w:smartTagPr>
              <w:r>
                <w:t>398026, г</w:t>
              </w:r>
            </w:smartTag>
            <w:r>
              <w:t>. Липецк, ул. Арсеньева, 38А</w:t>
            </w:r>
          </w:p>
          <w:p w:rsidR="00636908" w:rsidRDefault="00636908" w:rsidP="00130633">
            <w:pPr>
              <w:tabs>
                <w:tab w:val="left" w:pos="9911"/>
              </w:tabs>
              <w:jc w:val="center"/>
            </w:pPr>
            <w:r>
              <w:t>тел</w:t>
            </w:r>
            <w:proofErr w:type="gramStart"/>
            <w:r>
              <w:t>.(</w:t>
            </w:r>
            <w:proofErr w:type="gramEnd"/>
            <w:r>
              <w:t>факс): 48-04-07</w:t>
            </w:r>
          </w:p>
          <w:p w:rsidR="00636908" w:rsidRPr="00AC7388" w:rsidRDefault="00636908" w:rsidP="00130633">
            <w:pPr>
              <w:tabs>
                <w:tab w:val="left" w:pos="9911"/>
              </w:tabs>
              <w:jc w:val="center"/>
            </w:pPr>
            <w:r w:rsidRPr="00130633">
              <w:rPr>
                <w:lang w:val="en-US"/>
              </w:rPr>
              <w:t>e</w:t>
            </w:r>
            <w:r w:rsidRPr="00AC7388">
              <w:t>-</w:t>
            </w:r>
            <w:r w:rsidRPr="00130633">
              <w:rPr>
                <w:lang w:val="en-US"/>
              </w:rPr>
              <w:t>mail</w:t>
            </w:r>
            <w:r w:rsidRPr="00AC7388">
              <w:t xml:space="preserve">: </w:t>
            </w:r>
            <w:hyperlink r:id="rId6" w:history="1">
              <w:r w:rsidRPr="00130633">
                <w:rPr>
                  <w:rStyle w:val="a4"/>
                  <w:lang w:val="en-US"/>
                </w:rPr>
                <w:t>sc</w:t>
              </w:r>
              <w:r w:rsidRPr="00AC7388">
                <w:rPr>
                  <w:rStyle w:val="a4"/>
                </w:rPr>
                <w:t>41@</w:t>
              </w:r>
              <w:proofErr w:type="spellStart"/>
              <w:r w:rsidRPr="00130633">
                <w:rPr>
                  <w:rStyle w:val="a4"/>
                  <w:lang w:val="en-US"/>
                </w:rPr>
                <w:t>lipetsk</w:t>
              </w:r>
              <w:proofErr w:type="spellEnd"/>
              <w:r w:rsidRPr="00AC7388">
                <w:rPr>
                  <w:rStyle w:val="a4"/>
                </w:rPr>
                <w:t>.</w:t>
              </w:r>
              <w:proofErr w:type="spellStart"/>
              <w:r w:rsidRPr="0013063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36908" w:rsidRPr="00AC7388" w:rsidRDefault="00636908" w:rsidP="00130633">
            <w:pPr>
              <w:tabs>
                <w:tab w:val="left" w:pos="9911"/>
              </w:tabs>
              <w:jc w:val="center"/>
            </w:pPr>
          </w:p>
          <w:p w:rsidR="00636908" w:rsidRPr="00D30C91" w:rsidRDefault="00DE21E2" w:rsidP="00130633">
            <w:pPr>
              <w:tabs>
                <w:tab w:val="left" w:pos="9911"/>
              </w:tabs>
              <w:jc w:val="both"/>
              <w:rPr>
                <w:lang w:val="en-US"/>
              </w:rPr>
            </w:pPr>
            <w:r w:rsidRPr="00D30C91">
              <w:rPr>
                <w:lang w:val="en-US"/>
              </w:rPr>
              <w:t>_</w:t>
            </w:r>
            <w:r w:rsidR="00A157BF" w:rsidRPr="00D30C91">
              <w:rPr>
                <w:lang w:val="en-US"/>
              </w:rPr>
              <w:t>________</w:t>
            </w:r>
            <w:r w:rsidR="00AD7B8A" w:rsidRPr="00D30C91">
              <w:rPr>
                <w:lang w:val="en-US"/>
              </w:rPr>
              <w:t>_______</w:t>
            </w:r>
            <w:r w:rsidRPr="00D30C91">
              <w:rPr>
                <w:lang w:val="en-US"/>
              </w:rPr>
              <w:t xml:space="preserve">  </w:t>
            </w:r>
            <w:r w:rsidR="00636908" w:rsidRPr="00D30C91">
              <w:rPr>
                <w:lang w:val="en-US"/>
              </w:rPr>
              <w:t xml:space="preserve">№ </w:t>
            </w:r>
            <w:r w:rsidR="00AD7B8A" w:rsidRPr="00D30C91">
              <w:rPr>
                <w:lang w:val="en-US"/>
              </w:rPr>
              <w:t>_______</w:t>
            </w:r>
          </w:p>
          <w:p w:rsidR="00636908" w:rsidRDefault="00636908">
            <w:r>
              <w:t>на ______________ от ________________</w:t>
            </w:r>
          </w:p>
        </w:tc>
        <w:tc>
          <w:tcPr>
            <w:tcW w:w="4320" w:type="dxa"/>
          </w:tcPr>
          <w:p w:rsidR="00636908" w:rsidRDefault="00636908"/>
          <w:p w:rsidR="00636908" w:rsidRDefault="00636908"/>
          <w:p w:rsidR="00636908" w:rsidRDefault="00636908"/>
          <w:p w:rsidR="00636908" w:rsidRDefault="00636908"/>
          <w:p w:rsidR="00636908" w:rsidRDefault="00636908"/>
          <w:p w:rsidR="00636908" w:rsidRDefault="00636908" w:rsidP="00130633">
            <w:pPr>
              <w:jc w:val="center"/>
            </w:pPr>
          </w:p>
        </w:tc>
      </w:tr>
    </w:tbl>
    <w:p w:rsidR="00114EBD" w:rsidRDefault="00114EBD" w:rsidP="00114EBD">
      <w:pPr>
        <w:tabs>
          <w:tab w:val="left" w:pos="11450"/>
        </w:tabs>
        <w:ind w:firstLine="708"/>
        <w:jc w:val="center"/>
        <w:rPr>
          <w:szCs w:val="28"/>
        </w:rPr>
      </w:pPr>
      <w:r>
        <w:rPr>
          <w:szCs w:val="28"/>
        </w:rPr>
        <w:t>ОТЧЕТ</w:t>
      </w:r>
    </w:p>
    <w:p w:rsidR="00114EBD" w:rsidRDefault="00114EBD" w:rsidP="00114EBD">
      <w:pPr>
        <w:tabs>
          <w:tab w:val="left" w:pos="11450"/>
        </w:tabs>
        <w:ind w:firstLine="708"/>
        <w:jc w:val="center"/>
        <w:rPr>
          <w:szCs w:val="28"/>
        </w:rPr>
      </w:pPr>
      <w:r>
        <w:rPr>
          <w:szCs w:val="28"/>
        </w:rPr>
        <w:t>об исполнении муниципального задания  МБОУ СОШ №41    города Липецка в 2014 году.</w:t>
      </w:r>
    </w:p>
    <w:p w:rsidR="00114EBD" w:rsidRDefault="00114EBD" w:rsidP="00114EBD">
      <w:pPr>
        <w:tabs>
          <w:tab w:val="left" w:pos="11450"/>
        </w:tabs>
        <w:ind w:firstLine="708"/>
        <w:rPr>
          <w:szCs w:val="28"/>
        </w:rPr>
      </w:pPr>
      <w:r>
        <w:rPr>
          <w:szCs w:val="28"/>
        </w:rPr>
        <w:t>РАЗДЕЛ 1</w:t>
      </w:r>
    </w:p>
    <w:p w:rsidR="00114EBD" w:rsidRPr="006527AF" w:rsidRDefault="00114EBD" w:rsidP="00114EBD">
      <w:pPr>
        <w:tabs>
          <w:tab w:val="left" w:pos="11450"/>
        </w:tabs>
        <w:ind w:firstLine="708"/>
        <w:rPr>
          <w:szCs w:val="28"/>
        </w:rPr>
      </w:pPr>
      <w:r w:rsidRPr="006527AF">
        <w:rPr>
          <w:szCs w:val="28"/>
        </w:rPr>
        <w:t>3.1. Показатели, характеризующие качество муниципальной услуги</w:t>
      </w:r>
    </w:p>
    <w:tbl>
      <w:tblPr>
        <w:tblStyle w:val="a3"/>
        <w:tblW w:w="0" w:type="auto"/>
        <w:tblLook w:val="04A0"/>
      </w:tblPr>
      <w:tblGrid>
        <w:gridCol w:w="3760"/>
        <w:gridCol w:w="1471"/>
        <w:gridCol w:w="2142"/>
        <w:gridCol w:w="1760"/>
        <w:gridCol w:w="3308"/>
        <w:gridCol w:w="2345"/>
      </w:tblGrid>
      <w:tr w:rsidR="00114EBD" w:rsidTr="00D950D1">
        <w:trPr>
          <w:trHeight w:val="240"/>
        </w:trPr>
        <w:tc>
          <w:tcPr>
            <w:tcW w:w="3760" w:type="dxa"/>
            <w:vMerge w:val="restart"/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2142" w:type="dxa"/>
            <w:vMerge w:val="restart"/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szCs w:val="28"/>
              </w:rPr>
              <w:t>отчетный</w:t>
            </w:r>
            <w:proofErr w:type="gramEnd"/>
            <w:r>
              <w:rPr>
                <w:szCs w:val="28"/>
              </w:rPr>
              <w:t xml:space="preserve"> финансовый </w:t>
            </w:r>
          </w:p>
        </w:tc>
        <w:tc>
          <w:tcPr>
            <w:tcW w:w="1760" w:type="dxa"/>
            <w:tcBorders>
              <w:bottom w:val="nil"/>
            </w:tcBorders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Фактическое значение за отчетный период</w:t>
            </w:r>
          </w:p>
        </w:tc>
        <w:tc>
          <w:tcPr>
            <w:tcW w:w="3308" w:type="dxa"/>
            <w:tcBorders>
              <w:bottom w:val="nil"/>
            </w:tcBorders>
          </w:tcPr>
          <w:p w:rsidR="00114E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45" w:type="dxa"/>
            <w:tcBorders>
              <w:bottom w:val="nil"/>
            </w:tcBorders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114EBD" w:rsidTr="00D950D1">
        <w:trPr>
          <w:trHeight w:val="285"/>
        </w:trPr>
        <w:tc>
          <w:tcPr>
            <w:tcW w:w="3760" w:type="dxa"/>
            <w:vMerge/>
          </w:tcPr>
          <w:p w:rsidR="00114EBD" w:rsidRDefault="00114EBD" w:rsidP="00D950D1">
            <w:pPr>
              <w:tabs>
                <w:tab w:val="left" w:pos="11450"/>
              </w:tabs>
            </w:pPr>
          </w:p>
        </w:tc>
        <w:tc>
          <w:tcPr>
            <w:tcW w:w="1471" w:type="dxa"/>
            <w:vMerge/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</w:p>
        </w:tc>
        <w:tc>
          <w:tcPr>
            <w:tcW w:w="2142" w:type="dxa"/>
            <w:vMerge/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</w:p>
        </w:tc>
        <w:tc>
          <w:tcPr>
            <w:tcW w:w="2345" w:type="dxa"/>
            <w:tcBorders>
              <w:top w:val="nil"/>
            </w:tcBorders>
          </w:tcPr>
          <w:p w:rsidR="00114EBD" w:rsidRPr="00D1543C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Доля выпускников  9-х классов, получивших </w:t>
            </w:r>
            <w:r w:rsidRPr="00CC7DFF">
              <w:rPr>
                <w:color w:val="000000"/>
                <w:szCs w:val="28"/>
              </w:rPr>
              <w:lastRenderedPageBreak/>
              <w:t>аттестат об основном общем образовании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98,6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 xml:space="preserve">Отказ от прохождения ГИА по религиозным </w:t>
            </w:r>
            <w:r w:rsidRPr="00CC7DFF">
              <w:rPr>
                <w:rFonts w:eastAsia="Calibri"/>
                <w:szCs w:val="28"/>
              </w:rPr>
              <w:lastRenderedPageBreak/>
              <w:t>причинам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lastRenderedPageBreak/>
              <w:t xml:space="preserve">Приказы ОУ о выполнении </w:t>
            </w:r>
            <w:r w:rsidRPr="00CC7DFF">
              <w:rPr>
                <w:rFonts w:eastAsia="Calibri"/>
                <w:szCs w:val="28"/>
              </w:rPr>
              <w:lastRenderedPageBreak/>
              <w:t>образовательных программ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Доля выпускников, успешно освоивших основную образовательную программу НОО и переведенных на следующий уровень общего образования, в численности выпускников начальной школы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Доля детей, обучающихся в 1-ю смену, в общей численности обучающихся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69,00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70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Доля </w:t>
            </w:r>
            <w:proofErr w:type="gramStart"/>
            <w:r w:rsidRPr="00CC7DFF">
              <w:rPr>
                <w:color w:val="000000"/>
                <w:szCs w:val="28"/>
              </w:rPr>
              <w:t>обучающихся</w:t>
            </w:r>
            <w:proofErr w:type="gramEnd"/>
            <w:r w:rsidRPr="00CC7DFF">
              <w:rPr>
                <w:color w:val="000000"/>
                <w:szCs w:val="28"/>
              </w:rPr>
              <w:t>, обеспеченных комплектом учебной литературы, в общей численности обучающихся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Доля </w:t>
            </w:r>
            <w:proofErr w:type="gramStart"/>
            <w:r w:rsidRPr="00CC7DFF">
              <w:rPr>
                <w:color w:val="000000"/>
                <w:szCs w:val="28"/>
              </w:rPr>
              <w:t>обучающихся</w:t>
            </w:r>
            <w:proofErr w:type="gramEnd"/>
            <w:r w:rsidRPr="00CC7DFF">
              <w:rPr>
                <w:color w:val="000000"/>
                <w:szCs w:val="28"/>
              </w:rPr>
              <w:t>, осваивающих основные общеобразовательные программы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Доля обучающихся, осваивающих основные общеобразовательные </w:t>
            </w:r>
            <w:r w:rsidRPr="00CC7DFF">
              <w:rPr>
                <w:color w:val="000000"/>
                <w:szCs w:val="28"/>
              </w:rPr>
              <w:lastRenderedPageBreak/>
              <w:t xml:space="preserve">программы в соответствии с ФГОС НОО, в численности обучающихся 1 – 4 </w:t>
            </w:r>
            <w:proofErr w:type="spellStart"/>
            <w:r w:rsidRPr="00CC7DFF">
              <w:rPr>
                <w:color w:val="000000"/>
                <w:szCs w:val="28"/>
              </w:rPr>
              <w:t>классов:I</w:t>
            </w:r>
            <w:proofErr w:type="spellEnd"/>
            <w:r w:rsidRPr="00CC7DFF">
              <w:rPr>
                <w:color w:val="000000"/>
                <w:szCs w:val="28"/>
              </w:rPr>
              <w:t xml:space="preserve"> полугодие учебного года  (сентябрь – декабрь)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 xml:space="preserve">Доля обучающихся, осваивающих основные общеобразовательные программы в соответствии с ФГОС НОО, в численности обучающихся 1 – 4 </w:t>
            </w:r>
            <w:proofErr w:type="spellStart"/>
            <w:r w:rsidRPr="00CC7DFF">
              <w:rPr>
                <w:color w:val="000000"/>
                <w:szCs w:val="28"/>
              </w:rPr>
              <w:t>классов:II</w:t>
            </w:r>
            <w:proofErr w:type="spellEnd"/>
            <w:r w:rsidRPr="00CC7DFF">
              <w:rPr>
                <w:color w:val="000000"/>
                <w:szCs w:val="28"/>
              </w:rPr>
              <w:t xml:space="preserve"> полугодие учебного года (январь – июнь)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76,00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76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Доля обучающихся, осваивающих основные общеобразовательные программы, обеспечивающие углубленное изучение отдельных учебных предметов, предметных областей (профильное обучение), в общей численности обучающихся: I полугодие учебного года (сентябрь-декабрь)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4,00</w:t>
            </w:r>
          </w:p>
        </w:tc>
        <w:tc>
          <w:tcPr>
            <w:tcW w:w="1760" w:type="dxa"/>
          </w:tcPr>
          <w:p w:rsidR="007619DD" w:rsidRPr="00CC7DFF" w:rsidRDefault="003E34C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4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Доля обучающихся, осваивающих основные общеобразовательные программы, обеспечивающие </w:t>
            </w:r>
            <w:r w:rsidRPr="00CC7DFF">
              <w:rPr>
                <w:color w:val="000000"/>
                <w:szCs w:val="28"/>
              </w:rPr>
              <w:lastRenderedPageBreak/>
              <w:t>углубленное изучение отдельных учебных предметов, предметных областей (профильное обучение), в общей численности обучающихся: II полугодие учебного года (январь-июнь)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4,60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4,6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-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Доля педагогических и управленческих кадров общеобразовательного учреждения, прошедших повышение квалификации, в том числе для работы по ФГОС, в общей численности педагогических работников ОУ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86,00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CC7DFF">
              <w:rPr>
                <w:rFonts w:eastAsia="Calibri"/>
                <w:bCs/>
                <w:szCs w:val="28"/>
              </w:rPr>
              <w:t>89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Доля педагогов, имеющих квалификационную  категорию, в общей численности педагогических работников ОУ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65,00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85,5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Обеспеченность реализации основных общеобразовательных программ учреждения кадрами соответствующих специальностей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-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Полнота реализации </w:t>
            </w:r>
            <w:r w:rsidRPr="00CC7DFF">
              <w:rPr>
                <w:color w:val="000000"/>
                <w:szCs w:val="28"/>
              </w:rPr>
              <w:lastRenderedPageBreak/>
              <w:t>основных общеобразовательных программ ОУ по итогам учебного года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100,00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100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 xml:space="preserve">Данные </w:t>
            </w:r>
            <w:r w:rsidRPr="00CC7DFF">
              <w:rPr>
                <w:rFonts w:eastAsia="Calibri"/>
                <w:szCs w:val="28"/>
              </w:rPr>
              <w:lastRenderedPageBreak/>
              <w:t>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 xml:space="preserve">Сохранность контингента </w:t>
            </w:r>
            <w:proofErr w:type="gramStart"/>
            <w:r w:rsidRPr="00CC7DFF">
              <w:rPr>
                <w:color w:val="000000"/>
                <w:szCs w:val="28"/>
              </w:rPr>
              <w:t>обучающихся</w:t>
            </w:r>
            <w:proofErr w:type="gramEnd"/>
            <w:r w:rsidRPr="00CC7DFF">
              <w:rPr>
                <w:color w:val="000000"/>
                <w:szCs w:val="28"/>
              </w:rPr>
              <w:t xml:space="preserve"> до получения ими основного общего образования (1 – 9 классы)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98,00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98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-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Удовлетворенность обучающихся и их родителей (законных представителей) качеством оказываемых услуг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%</w:t>
            </w:r>
          </w:p>
        </w:tc>
        <w:tc>
          <w:tcPr>
            <w:tcW w:w="2142" w:type="dxa"/>
            <w:shd w:val="clear" w:color="auto" w:fill="FFFFFF" w:themeFill="background1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67,00</w:t>
            </w:r>
          </w:p>
        </w:tc>
        <w:tc>
          <w:tcPr>
            <w:tcW w:w="1760" w:type="dxa"/>
            <w:shd w:val="clear" w:color="auto" w:fill="FFFFFF" w:themeFill="background1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67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Наличие призовых мест, занятых </w:t>
            </w:r>
            <w:proofErr w:type="gramStart"/>
            <w:r w:rsidRPr="00CC7DFF">
              <w:rPr>
                <w:color w:val="000000"/>
                <w:szCs w:val="28"/>
              </w:rPr>
              <w:t>обучающимися</w:t>
            </w:r>
            <w:proofErr w:type="gramEnd"/>
            <w:r w:rsidRPr="00CC7DFF">
              <w:rPr>
                <w:color w:val="000000"/>
                <w:szCs w:val="28"/>
              </w:rPr>
              <w:t xml:space="preserve"> на муниципальном этапе всероссийской олимпиады школьников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ед.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2,00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rFonts w:eastAsia="Calibri"/>
                <w:szCs w:val="28"/>
              </w:rPr>
            </w:pPr>
            <w:r w:rsidRPr="00CC7DFF">
              <w:rPr>
                <w:rFonts w:eastAsia="Calibri"/>
                <w:szCs w:val="28"/>
              </w:rPr>
              <w:t>2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 xml:space="preserve">Количество </w:t>
            </w:r>
            <w:proofErr w:type="gramStart"/>
            <w:r w:rsidRPr="00CC7DFF">
              <w:rPr>
                <w:color w:val="000000"/>
                <w:szCs w:val="28"/>
              </w:rPr>
              <w:t>обучающихся</w:t>
            </w:r>
            <w:proofErr w:type="gramEnd"/>
            <w:r w:rsidRPr="00CC7DFF">
              <w:rPr>
                <w:color w:val="000000"/>
                <w:szCs w:val="28"/>
              </w:rPr>
              <w:t xml:space="preserve"> на один компьютер, используемый в образовательном процессе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чел.</w:t>
            </w:r>
          </w:p>
        </w:tc>
        <w:tc>
          <w:tcPr>
            <w:tcW w:w="2142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22,00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17,5</w:t>
            </w:r>
          </w:p>
        </w:tc>
        <w:tc>
          <w:tcPr>
            <w:tcW w:w="3308" w:type="dxa"/>
          </w:tcPr>
          <w:p w:rsidR="007619DD" w:rsidRPr="00CC7DFF" w:rsidRDefault="0091621A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Совершенствование материальной базы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Количество обучающихся ОУ, осваивающих основные общеобразовательные программы в соответствии с ФГОС ООО:I полугодие учебного года  (сентябрь – декабрь)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чел.</w:t>
            </w:r>
          </w:p>
        </w:tc>
        <w:tc>
          <w:tcPr>
            <w:tcW w:w="2142" w:type="dxa"/>
          </w:tcPr>
          <w:p w:rsidR="007619DD" w:rsidRPr="00CC7DFF" w:rsidRDefault="00CC7DFF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-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  <w:tr w:rsidR="007619DD" w:rsidTr="00D950D1">
        <w:tc>
          <w:tcPr>
            <w:tcW w:w="3760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lastRenderedPageBreak/>
              <w:t>Количество обучающихся ОУ, осваивающих основные общеобразовательные программы в соответствии с ФГОС ООО:II полугодие учебного года (январь – июнь)</w:t>
            </w:r>
          </w:p>
        </w:tc>
        <w:tc>
          <w:tcPr>
            <w:tcW w:w="1471" w:type="dxa"/>
          </w:tcPr>
          <w:p w:rsidR="007619DD" w:rsidRPr="00CC7DFF" w:rsidRDefault="007619DD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color w:val="000000"/>
                <w:szCs w:val="28"/>
              </w:rPr>
              <w:t>чел.</w:t>
            </w:r>
          </w:p>
        </w:tc>
        <w:tc>
          <w:tcPr>
            <w:tcW w:w="2142" w:type="dxa"/>
          </w:tcPr>
          <w:p w:rsidR="007619DD" w:rsidRPr="00CC7DFF" w:rsidRDefault="00CC7DFF" w:rsidP="00CC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CC7DFF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760" w:type="dxa"/>
          </w:tcPr>
          <w:p w:rsidR="007619DD" w:rsidRPr="00CC7DFF" w:rsidRDefault="00CC7DFF" w:rsidP="00CC7DFF">
            <w:pPr>
              <w:tabs>
                <w:tab w:val="left" w:pos="11450"/>
              </w:tabs>
              <w:jc w:val="center"/>
              <w:outlineLvl w:val="0"/>
              <w:rPr>
                <w:rFonts w:eastAsia="Calibri"/>
                <w:bCs/>
                <w:szCs w:val="28"/>
              </w:rPr>
            </w:pPr>
            <w:r w:rsidRPr="00CC7DFF">
              <w:rPr>
                <w:rFonts w:eastAsia="Calibri"/>
                <w:bCs/>
                <w:szCs w:val="28"/>
              </w:rPr>
              <w:t>0</w:t>
            </w:r>
          </w:p>
        </w:tc>
        <w:tc>
          <w:tcPr>
            <w:tcW w:w="3308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szCs w:val="28"/>
              </w:rPr>
              <w:t>-</w:t>
            </w:r>
          </w:p>
        </w:tc>
        <w:tc>
          <w:tcPr>
            <w:tcW w:w="2345" w:type="dxa"/>
          </w:tcPr>
          <w:p w:rsidR="007619DD" w:rsidRPr="00CC7DFF" w:rsidRDefault="007619DD" w:rsidP="00CC7DFF">
            <w:pPr>
              <w:tabs>
                <w:tab w:val="left" w:pos="11450"/>
              </w:tabs>
              <w:jc w:val="center"/>
              <w:rPr>
                <w:szCs w:val="28"/>
              </w:rPr>
            </w:pPr>
            <w:r w:rsidRPr="00CC7DFF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</w:tbl>
    <w:p w:rsidR="00114EBD" w:rsidRDefault="00114EBD" w:rsidP="00114EBD">
      <w:pPr>
        <w:tabs>
          <w:tab w:val="left" w:pos="1500"/>
          <w:tab w:val="left" w:pos="11450"/>
        </w:tabs>
        <w:rPr>
          <w:szCs w:val="28"/>
        </w:rPr>
      </w:pPr>
    </w:p>
    <w:p w:rsidR="00114EBD" w:rsidRDefault="00114EBD" w:rsidP="00114EBD">
      <w:pPr>
        <w:tabs>
          <w:tab w:val="left" w:pos="1500"/>
          <w:tab w:val="left" w:pos="11450"/>
        </w:tabs>
        <w:rPr>
          <w:szCs w:val="28"/>
        </w:rPr>
      </w:pPr>
      <w:r>
        <w:rPr>
          <w:szCs w:val="28"/>
        </w:rPr>
        <w:t xml:space="preserve">3.2  Объем муниципальной услуги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натуральных показателях)</w:t>
      </w:r>
    </w:p>
    <w:tbl>
      <w:tblPr>
        <w:tblStyle w:val="2"/>
        <w:tblW w:w="5000" w:type="pct"/>
        <w:tblLook w:val="01E0"/>
      </w:tblPr>
      <w:tblGrid>
        <w:gridCol w:w="3257"/>
        <w:gridCol w:w="1809"/>
        <w:gridCol w:w="2532"/>
        <w:gridCol w:w="2532"/>
        <w:gridCol w:w="2535"/>
        <w:gridCol w:w="2535"/>
      </w:tblGrid>
      <w:tr w:rsidR="00114EBD" w:rsidRPr="00E220BD" w:rsidTr="00D950D1">
        <w:tc>
          <w:tcPr>
            <w:tcW w:w="1071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Наименование показателя</w:t>
            </w:r>
          </w:p>
        </w:tc>
        <w:tc>
          <w:tcPr>
            <w:tcW w:w="595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Единица измерения</w:t>
            </w:r>
          </w:p>
        </w:tc>
        <w:tc>
          <w:tcPr>
            <w:tcW w:w="833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33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834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4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Источни</w:t>
            </w:r>
            <w:proofErr w:type="gramStart"/>
            <w:r w:rsidRPr="00E220BD">
              <w:rPr>
                <w:szCs w:val="28"/>
              </w:rPr>
              <w:t>к(</w:t>
            </w:r>
            <w:proofErr w:type="gramEnd"/>
            <w:r w:rsidRPr="00E220BD">
              <w:rPr>
                <w:szCs w:val="28"/>
              </w:rPr>
              <w:t>и) информации о фактическом значении показателя</w:t>
            </w:r>
          </w:p>
        </w:tc>
      </w:tr>
      <w:tr w:rsidR="00114EBD" w:rsidRPr="00E220BD" w:rsidTr="00D950D1">
        <w:tc>
          <w:tcPr>
            <w:tcW w:w="1071" w:type="pct"/>
          </w:tcPr>
          <w:p w:rsidR="00114EBD" w:rsidRPr="00CC7DFF" w:rsidRDefault="00114EBD" w:rsidP="00114EBD">
            <w:pPr>
              <w:pStyle w:val="a7"/>
              <w:numPr>
                <w:ilvl w:val="0"/>
                <w:numId w:val="3"/>
              </w:numPr>
              <w:tabs>
                <w:tab w:val="left" w:pos="1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95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E220BD">
              <w:rPr>
                <w:szCs w:val="28"/>
              </w:rPr>
              <w:t>Чел.</w:t>
            </w:r>
          </w:p>
        </w:tc>
        <w:tc>
          <w:tcPr>
            <w:tcW w:w="833" w:type="pct"/>
          </w:tcPr>
          <w:p w:rsidR="00114EBD" w:rsidRPr="00E220BD" w:rsidRDefault="007619D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833" w:type="pct"/>
          </w:tcPr>
          <w:p w:rsidR="00114EBD" w:rsidRPr="00E220BD" w:rsidRDefault="007619D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902</w:t>
            </w:r>
          </w:p>
        </w:tc>
        <w:tc>
          <w:tcPr>
            <w:tcW w:w="834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>
              <w:rPr>
                <w:szCs w:val="28"/>
              </w:rPr>
              <w:t>Рост количества учащихся, проживающих в микрорайоне школы</w:t>
            </w:r>
          </w:p>
        </w:tc>
        <w:tc>
          <w:tcPr>
            <w:tcW w:w="834" w:type="pct"/>
          </w:tcPr>
          <w:p w:rsidR="00114EBD" w:rsidRPr="00E220BD" w:rsidRDefault="00114EBD" w:rsidP="00D950D1">
            <w:pPr>
              <w:tabs>
                <w:tab w:val="left" w:pos="11450"/>
              </w:tabs>
              <w:rPr>
                <w:szCs w:val="28"/>
              </w:rPr>
            </w:pPr>
            <w:r w:rsidRPr="004D49EB">
              <w:rPr>
                <w:rFonts w:eastAsia="Calibri"/>
                <w:szCs w:val="28"/>
              </w:rPr>
              <w:t>Данные статистической отчетности</w:t>
            </w:r>
          </w:p>
        </w:tc>
      </w:tr>
    </w:tbl>
    <w:p w:rsidR="00114EBD" w:rsidRDefault="00114EBD" w:rsidP="00114EBD">
      <w:pPr>
        <w:tabs>
          <w:tab w:val="left" w:pos="1500"/>
          <w:tab w:val="left" w:pos="11450"/>
        </w:tabs>
        <w:rPr>
          <w:szCs w:val="28"/>
        </w:rPr>
      </w:pPr>
    </w:p>
    <w:p w:rsidR="00114EBD" w:rsidRDefault="00114EBD" w:rsidP="00114EBD">
      <w:pPr>
        <w:tabs>
          <w:tab w:val="left" w:pos="11450"/>
        </w:tabs>
        <w:jc w:val="center"/>
        <w:rPr>
          <w:szCs w:val="28"/>
        </w:rPr>
      </w:pPr>
      <w:r>
        <w:rPr>
          <w:szCs w:val="28"/>
        </w:rPr>
        <w:t>Аналитическая записка.</w:t>
      </w:r>
    </w:p>
    <w:p w:rsidR="00114EBD" w:rsidRDefault="00114EBD" w:rsidP="00114EBD">
      <w:pPr>
        <w:tabs>
          <w:tab w:val="left" w:pos="11450"/>
        </w:tabs>
        <w:ind w:firstLine="1134"/>
        <w:rPr>
          <w:szCs w:val="28"/>
        </w:rPr>
      </w:pPr>
      <w:proofErr w:type="gramStart"/>
      <w:r>
        <w:rPr>
          <w:szCs w:val="28"/>
        </w:rPr>
        <w:t xml:space="preserve">Исходя из данных статистической отчетности МБОУ СОШ № 41 </w:t>
      </w:r>
      <w:r w:rsidR="00CC7DFF">
        <w:rPr>
          <w:szCs w:val="28"/>
        </w:rPr>
        <w:t>снизила</w:t>
      </w:r>
      <w:proofErr w:type="gramEnd"/>
      <w:r w:rsidR="00CC7DFF">
        <w:rPr>
          <w:szCs w:val="28"/>
        </w:rPr>
        <w:t xml:space="preserve"> показатель по  параметру «</w:t>
      </w:r>
      <w:r w:rsidR="00CC7DFF" w:rsidRPr="00CC7DFF">
        <w:rPr>
          <w:color w:val="000000"/>
          <w:szCs w:val="28"/>
        </w:rPr>
        <w:t>Доля выпускников  9-х классов, получивших аттестат об основном общем образовании</w:t>
      </w:r>
      <w:r w:rsidR="00CC7DFF">
        <w:rPr>
          <w:color w:val="000000"/>
          <w:szCs w:val="28"/>
        </w:rPr>
        <w:t>», так как один выпускник официально отказался от участия в ГИА по религиозным причинам. Уменьшилось количество учащихся на один компьютер в связи с совершенствованием оснащения ОУ.</w:t>
      </w:r>
    </w:p>
    <w:p w:rsidR="00114EBD" w:rsidRPr="00E220BD" w:rsidRDefault="00114EBD" w:rsidP="00114EBD">
      <w:pPr>
        <w:tabs>
          <w:tab w:val="left" w:pos="11450"/>
        </w:tabs>
        <w:rPr>
          <w:szCs w:val="28"/>
        </w:rPr>
      </w:pPr>
    </w:p>
    <w:p w:rsidR="00114EBD" w:rsidRPr="00E220BD" w:rsidRDefault="00114EBD" w:rsidP="00114EBD">
      <w:pPr>
        <w:tabs>
          <w:tab w:val="left" w:pos="11450"/>
        </w:tabs>
        <w:rPr>
          <w:szCs w:val="28"/>
        </w:rPr>
      </w:pPr>
    </w:p>
    <w:p w:rsidR="00114EBD" w:rsidRPr="00746F71" w:rsidRDefault="0091621A" w:rsidP="00114EBD">
      <w:pPr>
        <w:tabs>
          <w:tab w:val="left" w:pos="1500"/>
          <w:tab w:val="left" w:pos="114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Директор МБОУ СОШ №41                           С.В. Уварова</w:t>
      </w:r>
    </w:p>
    <w:p w:rsidR="00114EBD" w:rsidRDefault="00114EBD" w:rsidP="00114EBD">
      <w:pPr>
        <w:tabs>
          <w:tab w:val="left" w:pos="11450"/>
        </w:tabs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AD7B8A" w:rsidRDefault="00AD7B8A" w:rsidP="00114EBD"/>
    <w:sectPr w:rsidR="00AD7B8A" w:rsidSect="00114EBD">
      <w:pgSz w:w="16838" w:h="11906" w:orient="landscape"/>
      <w:pgMar w:top="746" w:right="1134" w:bottom="170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9FF"/>
    <w:multiLevelType w:val="hybridMultilevel"/>
    <w:tmpl w:val="B96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C33"/>
    <w:multiLevelType w:val="hybridMultilevel"/>
    <w:tmpl w:val="DD9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2F1"/>
    <w:multiLevelType w:val="hybridMultilevel"/>
    <w:tmpl w:val="76D8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36908"/>
    <w:rsid w:val="000044EB"/>
    <w:rsid w:val="000537E4"/>
    <w:rsid w:val="00067F80"/>
    <w:rsid w:val="000B07A8"/>
    <w:rsid w:val="000D5DDF"/>
    <w:rsid w:val="00114EBD"/>
    <w:rsid w:val="00130633"/>
    <w:rsid w:val="00181933"/>
    <w:rsid w:val="00194820"/>
    <w:rsid w:val="00220748"/>
    <w:rsid w:val="0026276A"/>
    <w:rsid w:val="002815EF"/>
    <w:rsid w:val="002A4725"/>
    <w:rsid w:val="002F7438"/>
    <w:rsid w:val="00315431"/>
    <w:rsid w:val="003B2773"/>
    <w:rsid w:val="003D7EC4"/>
    <w:rsid w:val="003E34CD"/>
    <w:rsid w:val="003E5C5F"/>
    <w:rsid w:val="00411811"/>
    <w:rsid w:val="00434C21"/>
    <w:rsid w:val="004361CA"/>
    <w:rsid w:val="00447044"/>
    <w:rsid w:val="004471E4"/>
    <w:rsid w:val="00487C51"/>
    <w:rsid w:val="004B236C"/>
    <w:rsid w:val="004D1440"/>
    <w:rsid w:val="00531FDB"/>
    <w:rsid w:val="005350CE"/>
    <w:rsid w:val="0054797B"/>
    <w:rsid w:val="00553C60"/>
    <w:rsid w:val="005718F2"/>
    <w:rsid w:val="005A15A8"/>
    <w:rsid w:val="005A54F3"/>
    <w:rsid w:val="005E1C5E"/>
    <w:rsid w:val="00636908"/>
    <w:rsid w:val="006924BE"/>
    <w:rsid w:val="00696AA8"/>
    <w:rsid w:val="007619DD"/>
    <w:rsid w:val="00785828"/>
    <w:rsid w:val="0079239F"/>
    <w:rsid w:val="007C255E"/>
    <w:rsid w:val="00821121"/>
    <w:rsid w:val="00865845"/>
    <w:rsid w:val="00873032"/>
    <w:rsid w:val="008C4A36"/>
    <w:rsid w:val="0091621A"/>
    <w:rsid w:val="009419A9"/>
    <w:rsid w:val="00984E45"/>
    <w:rsid w:val="00992AF9"/>
    <w:rsid w:val="009A1839"/>
    <w:rsid w:val="00A157BF"/>
    <w:rsid w:val="00A37D90"/>
    <w:rsid w:val="00A90E6C"/>
    <w:rsid w:val="00A9710F"/>
    <w:rsid w:val="00AA5AC4"/>
    <w:rsid w:val="00AB6FC3"/>
    <w:rsid w:val="00AC2176"/>
    <w:rsid w:val="00AC7388"/>
    <w:rsid w:val="00AD2F15"/>
    <w:rsid w:val="00AD7B8A"/>
    <w:rsid w:val="00B33D41"/>
    <w:rsid w:val="00B833CD"/>
    <w:rsid w:val="00BC5C7A"/>
    <w:rsid w:val="00CC635C"/>
    <w:rsid w:val="00CC7DFF"/>
    <w:rsid w:val="00CD4117"/>
    <w:rsid w:val="00CF3771"/>
    <w:rsid w:val="00D30C91"/>
    <w:rsid w:val="00D34A7C"/>
    <w:rsid w:val="00D612EE"/>
    <w:rsid w:val="00DC076F"/>
    <w:rsid w:val="00DE21E2"/>
    <w:rsid w:val="00F31FFF"/>
    <w:rsid w:val="00F85EE7"/>
    <w:rsid w:val="00FD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9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6908"/>
    <w:rPr>
      <w:color w:val="0000FF"/>
      <w:u w:val="single"/>
    </w:rPr>
  </w:style>
  <w:style w:type="paragraph" w:styleId="a5">
    <w:name w:val="Balloon Text"/>
    <w:basedOn w:val="a"/>
    <w:semiHidden/>
    <w:rsid w:val="00DC076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1306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Îáû÷íûé1"/>
    <w:rsid w:val="00984E45"/>
    <w:pPr>
      <w:jc w:val="both"/>
    </w:pPr>
    <w:rPr>
      <w:rFonts w:cs="Mangal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73032"/>
  </w:style>
  <w:style w:type="paragraph" w:styleId="a7">
    <w:name w:val="List Paragraph"/>
    <w:basedOn w:val="a"/>
    <w:uiPriority w:val="34"/>
    <w:qFormat/>
    <w:rsid w:val="00114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rsid w:val="001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4E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41@lipet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HOME</Company>
  <LinksUpToDate>false</LinksUpToDate>
  <CharactersWithSpaces>5151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mailto:sc41@lipetsk.ru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Ученик</dc:creator>
  <cp:lastModifiedBy>zav</cp:lastModifiedBy>
  <cp:revision>3</cp:revision>
  <cp:lastPrinted>2014-05-24T07:33:00Z</cp:lastPrinted>
  <dcterms:created xsi:type="dcterms:W3CDTF">2015-02-04T07:28:00Z</dcterms:created>
  <dcterms:modified xsi:type="dcterms:W3CDTF">2015-02-04T07:44:00Z</dcterms:modified>
</cp:coreProperties>
</file>